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1A91C11F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A8663A" w:rsidRPr="00A8663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R4-2208263</w:t>
      </w:r>
    </w:p>
    <w:bookmarkEnd w:id="0"/>
    <w:bookmarkEnd w:id="1"/>
    <w:p w14:paraId="5E338201" w14:textId="131698ED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9-20 May.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CDB1927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8A24FD" w:rsidRPr="00D9660A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E73A44" w:rsidRPr="00D9660A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PD</w:t>
      </w:r>
      <w:r w:rsidR="003644C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CH</w:t>
      </w:r>
      <w:r w:rsidR="00905BE3">
        <w:rPr>
          <w:rFonts w:ascii="Arial" w:eastAsia="Calibri" w:hAnsi="Arial" w:cs="Arial"/>
          <w:b/>
          <w:bCs/>
          <w:sz w:val="24"/>
          <w:lang w:val="en-GB"/>
        </w:rPr>
        <w:t xml:space="preserve"> and </w:t>
      </w:r>
      <w:r w:rsidR="003644CF">
        <w:rPr>
          <w:rFonts w:ascii="Arial" w:eastAsia="Calibri" w:hAnsi="Arial" w:cs="Arial"/>
          <w:b/>
          <w:bCs/>
          <w:sz w:val="24"/>
          <w:lang w:val="en-GB"/>
        </w:rPr>
        <w:t>PBCH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 xml:space="preserve"> Requirements for </w:t>
      </w:r>
      <w:r w:rsidR="00F615FC">
        <w:rPr>
          <w:rFonts w:ascii="Arial" w:eastAsia="Calibri" w:hAnsi="Arial" w:cs="Arial"/>
          <w:b/>
          <w:bCs/>
          <w:sz w:val="24"/>
          <w:lang w:val="en-GB"/>
        </w:rPr>
        <w:t>ext</w:t>
      </w:r>
      <w:r w:rsidR="00C34801">
        <w:rPr>
          <w:rFonts w:ascii="Arial" w:eastAsia="Calibri" w:hAnsi="Arial" w:cs="Arial"/>
          <w:b/>
          <w:bCs/>
          <w:sz w:val="24"/>
          <w:lang w:val="en-GB"/>
        </w:rPr>
        <w:t>71GHz</w:t>
      </w:r>
    </w:p>
    <w:p w14:paraId="139CE457" w14:textId="31F7758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64B9C" w:rsidRPr="00F64B9C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C34801">
        <w:rPr>
          <w:rFonts w:ascii="Arial" w:eastAsia="MS Mincho" w:hAnsi="Arial" w:cs="Arial"/>
          <w:b/>
          <w:bCs/>
          <w:sz w:val="24"/>
          <w:szCs w:val="20"/>
          <w:lang w:val="en-GB"/>
        </w:rPr>
        <w:t>5.10.2.</w:t>
      </w:r>
      <w:r w:rsidR="003644C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394FF4F5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5637C0" w:rsidRPr="1CC0CC53">
        <w:rPr>
          <w:rFonts w:eastAsia="Times New Roman" w:cs="Times New Roman"/>
          <w:lang w:val="en-GB"/>
        </w:rPr>
        <w:t>2</w:t>
      </w:r>
      <w:r w:rsidRPr="1CC0CC53">
        <w:rPr>
          <w:rFonts w:eastAsia="Times New Roman" w:cs="Times New Roman"/>
          <w:lang w:val="en-GB"/>
        </w:rPr>
        <w:t>-e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r w:rsidR="00F86CC0" w:rsidRPr="1CC0CC53">
        <w:rPr>
          <w:rFonts w:eastAsia="Times New Roman" w:cs="Times New Roman"/>
          <w:lang w:val="en-GB"/>
        </w:rPr>
        <w:t>PDCCH and PBCH requirements for FR2-2.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5D7D5490" w14:textId="669124E8" w:rsidR="00C34801" w:rsidRDefault="00C34801" w:rsidP="00C34801">
      <w:pPr>
        <w:pStyle w:val="RAN4H1"/>
      </w:pPr>
      <w:r>
        <w:t>Discussion</w:t>
      </w:r>
    </w:p>
    <w:p w14:paraId="4E4B9C8E" w14:textId="0B58EE05" w:rsidR="00AB2A40" w:rsidRDefault="00AB2A40" w:rsidP="0058736B">
      <w:pPr>
        <w:rPr>
          <w:lang w:val="en-GB"/>
        </w:rPr>
      </w:pPr>
    </w:p>
    <w:p w14:paraId="123F20C8" w14:textId="3E746A04" w:rsidR="00AB2A40" w:rsidRDefault="003644CF" w:rsidP="00AB2A40">
      <w:pPr>
        <w:pStyle w:val="RAN4H2"/>
        <w:rPr>
          <w:lang w:val="en-GB"/>
        </w:rPr>
      </w:pPr>
      <w:r w:rsidRPr="003644CF">
        <w:rPr>
          <w:lang w:val="en-GB"/>
        </w:rPr>
        <w:t>Performance requirements for multi-slot PDCCH monitoring</w:t>
      </w:r>
    </w:p>
    <w:p w14:paraId="1AD94FBB" w14:textId="54E05D9E" w:rsidR="00AB2A40" w:rsidRPr="00577D5E" w:rsidRDefault="00577D5E" w:rsidP="00AB2A40">
      <w:pPr>
        <w:rPr>
          <w:lang w:val="en-GB"/>
        </w:rPr>
      </w:pPr>
      <w:r w:rsidRPr="00577D5E">
        <w:rPr>
          <w:lang w:val="en-GB"/>
        </w:rPr>
        <w:t>In RAN4#102e it was discussed if requirements should be defined using multi-PD</w:t>
      </w:r>
      <w:r>
        <w:rPr>
          <w:lang w:val="en-GB"/>
        </w:rPr>
        <w:t>CCH monitoring</w:t>
      </w:r>
      <w:r w:rsidRPr="00577D5E">
        <w:rPr>
          <w:lang w:val="en-GB"/>
        </w:rPr>
        <w:t xml:space="preserve"> [1]: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AB2A40" w14:paraId="7C384851" w14:textId="77777777" w:rsidTr="00FD5C22">
        <w:trPr>
          <w:jc w:val="center"/>
        </w:trPr>
        <w:tc>
          <w:tcPr>
            <w:tcW w:w="9136" w:type="dxa"/>
          </w:tcPr>
          <w:p w14:paraId="05933DC8" w14:textId="77777777" w:rsidR="003644CF" w:rsidRDefault="003644CF" w:rsidP="003644CF">
            <w:pPr>
              <w:rPr>
                <w:rStyle w:val="Strong"/>
                <w:u w:val="single"/>
              </w:rPr>
            </w:pPr>
            <w:bookmarkStart w:id="4" w:name="_Hlk100671830"/>
            <w:r>
              <w:rPr>
                <w:rStyle w:val="Strong"/>
                <w:u w:val="single"/>
              </w:rPr>
              <w:t>Issue 3-4-1: Performance requirements for multi-slot PDCCH monitoring</w:t>
            </w:r>
          </w:p>
          <w:bookmarkEnd w:id="4"/>
          <w:p w14:paraId="7CB5D222" w14:textId="77777777" w:rsidR="003644CF" w:rsidRDefault="003644CF" w:rsidP="003644CF">
            <w:pPr>
              <w:shd w:val="clear" w:color="auto" w:fill="FFFFFF"/>
            </w:pPr>
            <w:r>
              <w:t>Option 1: Define performance requirements for multi-slot PDCCH monitoring for 480 and 960 kHz SCS</w:t>
            </w:r>
          </w:p>
          <w:p w14:paraId="1DD47FD1" w14:textId="37827B41" w:rsidR="00AB2A40" w:rsidRPr="00990572" w:rsidRDefault="003644CF" w:rsidP="003644CF">
            <w:pPr>
              <w:shd w:val="clear" w:color="auto" w:fill="FFFFFF"/>
            </w:pPr>
            <w:r>
              <w:t>Option 2: Do not define performance requirements for multi-slot PDCCH monitoring for 480 and 960 kHz SCS</w:t>
            </w:r>
          </w:p>
        </w:tc>
      </w:tr>
    </w:tbl>
    <w:p w14:paraId="163B5200" w14:textId="77777777" w:rsidR="00AB2A40" w:rsidRDefault="00AB2A40" w:rsidP="00AB2A40">
      <w:pPr>
        <w:pStyle w:val="RAN4observation0"/>
        <w:numPr>
          <w:ilvl w:val="0"/>
          <w:numId w:val="0"/>
        </w:numPr>
      </w:pPr>
    </w:p>
    <w:p w14:paraId="323D45FE" w14:textId="456E6789" w:rsidR="009E71CC" w:rsidRPr="0058736B" w:rsidRDefault="009E71CC" w:rsidP="009E71CC">
      <w:pPr>
        <w:rPr>
          <w:lang w:val="en-GB"/>
        </w:rPr>
      </w:pPr>
      <w:r>
        <w:rPr>
          <w:lang w:val="en-GB"/>
        </w:rPr>
        <w:t>At the time of the discussion, RAN1 had not yet decided, if multi-PD</w:t>
      </w:r>
      <w:r w:rsidR="00154DEE">
        <w:rPr>
          <w:lang w:val="en-GB"/>
        </w:rPr>
        <w:t>CC</w:t>
      </w:r>
      <w:r>
        <w:rPr>
          <w:lang w:val="en-GB"/>
        </w:rPr>
        <w:t xml:space="preserve">H </w:t>
      </w:r>
      <w:r w:rsidR="00154DEE">
        <w:rPr>
          <w:lang w:val="en-GB"/>
        </w:rPr>
        <w:t>monitoring</w:t>
      </w:r>
      <w:r>
        <w:rPr>
          <w:lang w:val="en-GB"/>
        </w:rPr>
        <w:t xml:space="preserve"> should be mandatory when supporting 480 kHz and 960kHz SCS. RAN1 has later decided, that multi-PD</w:t>
      </w:r>
      <w:r w:rsidR="00154DEE">
        <w:rPr>
          <w:lang w:val="en-GB"/>
        </w:rPr>
        <w:t>CCH monitoring</w:t>
      </w:r>
      <w:r>
        <w:rPr>
          <w:lang w:val="en-GB"/>
        </w:rPr>
        <w:t xml:space="preserve"> is mandatory when UE reports capability support for 480 or 960 kHz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_Ref100683419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[3]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7CC5862A" w14:textId="6CEBEF03" w:rsidR="00AB2A40" w:rsidRPr="0058736B" w:rsidRDefault="00AB2A40" w:rsidP="00AB2A40">
      <w:pPr>
        <w:rPr>
          <w:lang w:val="en-GB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642"/>
        <w:gridCol w:w="1369"/>
        <w:gridCol w:w="5492"/>
      </w:tblGrid>
      <w:tr w:rsidR="00F56B2E" w:rsidRPr="00547367" w14:paraId="0EA54ED7" w14:textId="77777777" w:rsidTr="006517E1">
        <w:trPr>
          <w:trHeight w:val="20"/>
          <w:jc w:val="center"/>
        </w:trPr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0D85" w14:textId="77777777" w:rsidR="00F56B2E" w:rsidRPr="0046174D" w:rsidRDefault="00F56B2E" w:rsidP="00507966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lastRenderedPageBreak/>
              <w:t>24.</w:t>
            </w: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t>NR_ext_to_71GHz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6E7E61" w14:textId="77777777" w:rsidR="00F56B2E" w:rsidRPr="0046174D" w:rsidRDefault="00F56B2E" w:rsidP="00507966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t>24-4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351FE" w14:textId="77777777" w:rsidR="00F56B2E" w:rsidRPr="0046174D" w:rsidRDefault="00F56B2E" w:rsidP="00507966">
            <w:pPr>
              <w:pStyle w:val="TAL"/>
              <w:jc w:val="both"/>
              <w:rPr>
                <w:rFonts w:asciiTheme="majorHAnsi" w:eastAsia="SimSun" w:hAnsiTheme="majorHAnsi" w:cstheme="majorHAnsi"/>
                <w:color w:val="000000" w:themeColor="text1"/>
                <w:sz w:val="16"/>
                <w:szCs w:val="16"/>
                <w:lang w:eastAsia="zh-CN"/>
              </w:rPr>
            </w:pPr>
            <w:r w:rsidRPr="0046174D">
              <w:rPr>
                <w:rFonts w:asciiTheme="majorHAnsi" w:eastAsia="SimSun" w:hAnsiTheme="majorHAnsi" w:cstheme="majorHAnsi"/>
                <w:color w:val="000000" w:themeColor="text1"/>
                <w:sz w:val="16"/>
                <w:szCs w:val="16"/>
                <w:lang w:eastAsia="zh-CN"/>
              </w:rPr>
              <w:t>480KHz SCS support for DL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2F66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1. 480KHz SCS for DL data and control channels, SSB, and reference signal reception in FR2-2 for non-initial access</w:t>
            </w:r>
          </w:p>
          <w:p w14:paraId="413049C0" w14:textId="77777777" w:rsidR="00F56B2E" w:rsidRPr="00F56B2E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2. Multiple-slot PDCCH monitoring for 480KHz with (</w:t>
            </w:r>
            <w:proofErr w:type="spellStart"/>
            <w:proofErr w:type="gram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Xs,Ys</w:t>
            </w:r>
            <w:proofErr w:type="spellEnd"/>
            <w:proofErr w:type="gram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) = (4,1)</w:t>
            </w:r>
          </w:p>
          <w:p w14:paraId="748A2197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3. </w:t>
            </w:r>
            <w:proofErr w:type="gramStart"/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Multi-</w:t>
            </w:r>
            <w:r w:rsidRPr="00F56B2E" w:rsidDel="00770392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PDSCH</w:t>
            </w:r>
            <w:proofErr w:type="gramEnd"/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scheduling by single DCI for the operation with 480 kHz SCS and corresponding HARQ enhancements</w:t>
            </w:r>
          </w:p>
          <w:p w14:paraId="72378BB3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4. Within the Ys = 1 slot (with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=4), monitoring of type 1 CSS with dedicated RRC configuration, type 3 CSS, and UE-SS with a maximum of two monitoring spans per slot with a span duration of Y symbols and a minimum gap of X symbols between the start of two spans, </w:t>
            </w:r>
            <w:proofErr w:type="gram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where  (</w:t>
            </w:r>
            <w:proofErr w:type="gram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X,Y) = (4, 3) and (7, 3) are supported</w:t>
            </w:r>
          </w:p>
          <w:p w14:paraId="57F736F4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5. Processing one unicast DCI scheduling DL and one unicast DCI scheduling UL per slot group of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slots per scheduled CC for FDD</w:t>
            </w:r>
          </w:p>
          <w:p w14:paraId="42042241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6. Processing one unicast DCI scheduling DL and 2 unicast DCI scheduling UL per slot group of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slots per scheduled CC for TDD</w:t>
            </w:r>
          </w:p>
          <w:p w14:paraId="33A2FBDE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[7. For type 1 CSS without dedicated RRC configuration and for type 0, 0A, and 2 CSS, the monitoring occasion can be any OFDM symbol(s) of each slot of the slot group, with the monitoring occasions for any of Type 1- CSS without dedicated RRC configuration, or Types 0, 0A, or 2 CSS configurations within a single span of three consecutive OFDM symbols within each slot of the slot group.]</w:t>
            </w:r>
          </w:p>
        </w:tc>
      </w:tr>
    </w:tbl>
    <w:p w14:paraId="76CE43C0" w14:textId="77777777" w:rsidR="00F56B2E" w:rsidRPr="005F5FC0" w:rsidRDefault="00F56B2E" w:rsidP="00F56B2E"/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642"/>
        <w:gridCol w:w="1369"/>
        <w:gridCol w:w="5492"/>
      </w:tblGrid>
      <w:tr w:rsidR="00F56B2E" w:rsidRPr="005D0E21" w14:paraId="3D3F26EE" w14:textId="77777777" w:rsidTr="00507966">
        <w:trPr>
          <w:trHeight w:val="20"/>
          <w:jc w:val="center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1F0C" w14:textId="77777777" w:rsidR="00F56B2E" w:rsidRPr="0046174D" w:rsidRDefault="00F56B2E" w:rsidP="00507966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t>24.</w:t>
            </w: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</w:t>
            </w: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t>NR_ext_to_71GHz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60AC4" w14:textId="77777777" w:rsidR="00F56B2E" w:rsidRPr="0046174D" w:rsidRDefault="00F56B2E" w:rsidP="00507966">
            <w:pPr>
              <w:pStyle w:val="TAL"/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lang w:eastAsia="ja-JP"/>
              </w:rPr>
              <w:t>24-5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7E143" w14:textId="77777777" w:rsidR="00F56B2E" w:rsidRPr="0046174D" w:rsidRDefault="00F56B2E" w:rsidP="00507966">
            <w:pPr>
              <w:pStyle w:val="TAL"/>
              <w:rPr>
                <w:rFonts w:asciiTheme="majorHAnsi" w:eastAsia="SimSun" w:hAnsiTheme="majorHAnsi" w:cstheme="majorHAnsi"/>
                <w:color w:val="000000" w:themeColor="text1"/>
                <w:sz w:val="16"/>
                <w:szCs w:val="16"/>
                <w:lang w:eastAsia="zh-CN"/>
              </w:rPr>
            </w:pPr>
            <w:r w:rsidRPr="0046174D">
              <w:rPr>
                <w:rFonts w:asciiTheme="majorHAnsi" w:eastAsia="SimSun" w:hAnsiTheme="majorHAnsi" w:cstheme="majorHAnsi"/>
                <w:color w:val="000000" w:themeColor="text1"/>
                <w:sz w:val="16"/>
                <w:szCs w:val="16"/>
                <w:lang w:eastAsia="zh-CN"/>
              </w:rPr>
              <w:t>960KHz SCS support for DL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99BEF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1. 960KHz SCS for DL data and control channels, SSB, and reference signal reception in FR2-2 for non-initial access</w:t>
            </w:r>
          </w:p>
          <w:p w14:paraId="719FFC6F" w14:textId="77777777" w:rsidR="00F56B2E" w:rsidRPr="00F56B2E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2. Multiple-slot PDCCH monitoring for 960KHz with (</w:t>
            </w:r>
            <w:proofErr w:type="spellStart"/>
            <w:proofErr w:type="gram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Xs,Ys</w:t>
            </w:r>
            <w:proofErr w:type="spellEnd"/>
            <w:proofErr w:type="gram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  <w:highlight w:val="yellow"/>
              </w:rPr>
              <w:t>)=(8,1)</w:t>
            </w:r>
          </w:p>
          <w:p w14:paraId="21A41BA6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3. </w:t>
            </w:r>
            <w:proofErr w:type="spellStart"/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MultiPDSCH</w:t>
            </w:r>
            <w:proofErr w:type="spellEnd"/>
            <w:r w:rsidRPr="00F56B2E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scheduling by single DCI for the operation with 960 kHz SCS and corresponding HARQ enhancements</w:t>
            </w:r>
          </w:p>
          <w:p w14:paraId="2FC56362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4. Within the Ys = 1 </w:t>
            </w:r>
            <w:proofErr w:type="gram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slot  (</w:t>
            </w:r>
            <w:proofErr w:type="gram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with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=8), monitoring of type 1 CSS with dedicated RRC configuration, type 3 CSS, and UE-SS with a span duration of Y symbols and a minimum gap of X symbols between the start of two spans, where (X,Y)= (7, 3) is supported</w:t>
            </w:r>
          </w:p>
          <w:p w14:paraId="4282634B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5. Processing one unicast DCI scheduling DL and one unicast DCI scheduling UL per slot group of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slots per scheduled CC for FDD</w:t>
            </w:r>
          </w:p>
          <w:p w14:paraId="1F281308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6. Processing one unicast DCI scheduling DL and 2 unicast DCI scheduling UL per slot group of </w:t>
            </w:r>
            <w:proofErr w:type="spellStart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Xs</w:t>
            </w:r>
            <w:proofErr w:type="spellEnd"/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 xml:space="preserve"> slots per scheduled CC for TDD</w:t>
            </w:r>
          </w:p>
          <w:p w14:paraId="5F6EEB20" w14:textId="77777777" w:rsidR="00F56B2E" w:rsidRPr="0046174D" w:rsidRDefault="00F56B2E" w:rsidP="00507966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</w:pPr>
            <w:r w:rsidRPr="0046174D">
              <w:rPr>
                <w:rFonts w:asciiTheme="majorHAnsi" w:hAnsiTheme="majorHAnsi" w:cstheme="majorHAnsi"/>
                <w:color w:val="000000" w:themeColor="text1"/>
                <w:sz w:val="16"/>
                <w:szCs w:val="16"/>
              </w:rPr>
              <w:t>[7. For type 1 CSS without dedicated RRC configuration and for type 0, 0A, and 2 CSS, the monitoring occasion can be any OFDM symbol(s) of each slot of the slot group, with the monitoring occasions for any of Type 1- CSS without dedicated RRC configuration, or Types 0, 0A, or 2 CSS configurations within a single span of three consecutive OFDM symbols within each slot of the slot group.]</w:t>
            </w:r>
          </w:p>
        </w:tc>
      </w:tr>
    </w:tbl>
    <w:p w14:paraId="40B8F3FE" w14:textId="77777777" w:rsidR="00AB2A40" w:rsidRPr="00F56B2E" w:rsidRDefault="00AB2A40" w:rsidP="00AB2A40"/>
    <w:p w14:paraId="4C1256C7" w14:textId="6E844BF8" w:rsidR="00733FEA" w:rsidRPr="00CD1375" w:rsidRDefault="00733FEA" w:rsidP="00733FEA">
      <w:r>
        <w:t>Since the multi-PDCCH monitoring support is now confirmed mandatory when UE reports capability for 480 or 960kHz, requirements should be defined, to ensure the UE is tested for multi-PDCCH monitoring.</w:t>
      </w:r>
    </w:p>
    <w:p w14:paraId="7697FCDC" w14:textId="5C84BD5E" w:rsidR="00733FEA" w:rsidRDefault="00733FEA" w:rsidP="00733FEA">
      <w:pPr>
        <w:pStyle w:val="RAN4observation0"/>
      </w:pPr>
      <w:r>
        <w:t>When a UE reports capability for 480kHz or 960kHz it is mandatory for said UE to also support multi-PDCCH monitoring.</w:t>
      </w:r>
    </w:p>
    <w:p w14:paraId="3FCC8BB1" w14:textId="25AA546F" w:rsidR="00733FEA" w:rsidRPr="00823FD1" w:rsidRDefault="00733FEA" w:rsidP="00733FEA">
      <w:pPr>
        <w:pStyle w:val="RAN4observation0"/>
      </w:pPr>
      <w:r>
        <w:t>There are no mandatory requirements for multi-PD</w:t>
      </w:r>
      <w:r w:rsidR="0008027A">
        <w:t>CCH monitoring</w:t>
      </w:r>
      <w:r>
        <w:t xml:space="preserve"> for 120 kHz SCS.</w:t>
      </w:r>
    </w:p>
    <w:p w14:paraId="3238163F" w14:textId="18EAA00A" w:rsidR="00AB2A40" w:rsidRPr="009E2FE0" w:rsidRDefault="0008027A" w:rsidP="009E2FE0">
      <w:pPr>
        <w:pStyle w:val="RAN4proposal"/>
        <w:rPr>
          <w:lang w:val="en-GB"/>
        </w:rPr>
      </w:pPr>
      <w:r>
        <w:rPr>
          <w:lang w:val="en-GB"/>
        </w:rPr>
        <w:t xml:space="preserve">Define requirements for </w:t>
      </w:r>
      <w:r w:rsidR="00733FEA">
        <w:rPr>
          <w:lang w:val="en-GB"/>
        </w:rPr>
        <w:t>multi-PD</w:t>
      </w:r>
      <w:r w:rsidR="000C005D">
        <w:rPr>
          <w:lang w:val="en-GB"/>
        </w:rPr>
        <w:t>C</w:t>
      </w:r>
      <w:r w:rsidR="00733FEA">
        <w:rPr>
          <w:lang w:val="en-GB"/>
        </w:rPr>
        <w:t xml:space="preserve">CH </w:t>
      </w:r>
      <w:r w:rsidR="000C005D">
        <w:rPr>
          <w:lang w:val="en-GB"/>
        </w:rPr>
        <w:t xml:space="preserve">monitoring </w:t>
      </w:r>
      <w:r w:rsidR="00733FEA">
        <w:rPr>
          <w:lang w:val="en-GB"/>
        </w:rPr>
        <w:t>for UEs which report capability for 480 and 960 kHz SCS.</w:t>
      </w:r>
    </w:p>
    <w:p w14:paraId="6DAFF461" w14:textId="2CBA3FE3" w:rsidR="00AB2A40" w:rsidRDefault="00AB2A40" w:rsidP="0058736B">
      <w:pPr>
        <w:rPr>
          <w:lang w:val="en-GB"/>
        </w:rPr>
      </w:pPr>
    </w:p>
    <w:p w14:paraId="0C1A29D1" w14:textId="152D4249" w:rsidR="00AB2A40" w:rsidRPr="009B05E9" w:rsidRDefault="003644CF" w:rsidP="00AB2A40">
      <w:pPr>
        <w:pStyle w:val="RAN4H2"/>
        <w:rPr>
          <w:lang w:val="en-GB"/>
        </w:rPr>
      </w:pPr>
      <w:r w:rsidRPr="009B05E9">
        <w:rPr>
          <w:lang w:val="en-GB"/>
        </w:rPr>
        <w:t>PBCH simulation assumptions</w:t>
      </w:r>
    </w:p>
    <w:p w14:paraId="62C2FF4E" w14:textId="69652659" w:rsidR="00AB2A40" w:rsidRPr="009B05E9" w:rsidRDefault="00287B21" w:rsidP="00AB2A40">
      <w:pPr>
        <w:rPr>
          <w:lang w:val="en-GB"/>
        </w:rPr>
      </w:pPr>
      <w:r w:rsidRPr="009B05E9">
        <w:rPr>
          <w:lang w:val="en-GB"/>
        </w:rPr>
        <w:t xml:space="preserve">In RAN4#102e it was discussed </w:t>
      </w:r>
      <w:r w:rsidR="00072480" w:rsidRPr="009B05E9">
        <w:rPr>
          <w:lang w:val="en-GB"/>
        </w:rPr>
        <w:t>which simulation assumptions should be used if PBCH requirements are introduced</w:t>
      </w:r>
      <w:r w:rsidR="00F23BBC" w:rsidRPr="009B05E9">
        <w:rPr>
          <w:lang w:val="en-GB"/>
        </w:rPr>
        <w:t xml:space="preserve"> however no agreement was made</w:t>
      </w:r>
      <w:r w:rsidRPr="009B05E9">
        <w:rPr>
          <w:lang w:val="en-GB"/>
        </w:rPr>
        <w:t xml:space="preserve"> </w:t>
      </w:r>
      <w:r w:rsidRPr="009B05E9">
        <w:rPr>
          <w:lang w:val="en-GB"/>
        </w:rPr>
        <w:fldChar w:fldCharType="begin"/>
      </w:r>
      <w:r w:rsidRPr="009B05E9">
        <w:rPr>
          <w:lang w:val="en-GB"/>
        </w:rPr>
        <w:instrText xml:space="preserve"> REF _Ref101458972 \r \h </w:instrText>
      </w:r>
      <w:r w:rsidR="009B05E9">
        <w:rPr>
          <w:lang w:val="en-GB"/>
        </w:rPr>
        <w:instrText xml:space="preserve"> \* MERGEFORMAT </w:instrText>
      </w:r>
      <w:r w:rsidRPr="009B05E9">
        <w:rPr>
          <w:lang w:val="en-GB"/>
        </w:rPr>
      </w:r>
      <w:r w:rsidRPr="009B05E9">
        <w:rPr>
          <w:lang w:val="en-GB"/>
        </w:rPr>
        <w:fldChar w:fldCharType="separate"/>
      </w:r>
      <w:r w:rsidRPr="009B05E9">
        <w:rPr>
          <w:lang w:val="en-GB"/>
        </w:rPr>
        <w:t>[1]</w:t>
      </w:r>
      <w:r w:rsidRPr="009B05E9">
        <w:rPr>
          <w:lang w:val="en-GB"/>
        </w:rPr>
        <w:fldChar w:fldCharType="end"/>
      </w:r>
      <w:r w:rsidRPr="009B05E9"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AB2A40" w:rsidRPr="009B05E9" w14:paraId="5EAA9565" w14:textId="77777777" w:rsidTr="00FD5C22">
        <w:trPr>
          <w:jc w:val="center"/>
        </w:trPr>
        <w:tc>
          <w:tcPr>
            <w:tcW w:w="9136" w:type="dxa"/>
          </w:tcPr>
          <w:p w14:paraId="5FFE9980" w14:textId="77777777" w:rsidR="003644CF" w:rsidRPr="009B05E9" w:rsidRDefault="003644CF" w:rsidP="003644CF">
            <w:pPr>
              <w:shd w:val="clear" w:color="auto" w:fill="FFFFFF"/>
              <w:rPr>
                <w:rStyle w:val="Strong"/>
                <w:u w:val="single"/>
              </w:rPr>
            </w:pPr>
            <w:r w:rsidRPr="009B05E9">
              <w:rPr>
                <w:rStyle w:val="Strong"/>
                <w:u w:val="single"/>
              </w:rPr>
              <w:t>PBCH simulation assumptions (if introduced pending on outcome of issues Issue 1-2-2)</w:t>
            </w:r>
          </w:p>
          <w:p w14:paraId="45539B8A" w14:textId="77777777" w:rsidR="003644CF" w:rsidRPr="009B05E9" w:rsidRDefault="003644CF" w:rsidP="003644CF">
            <w:pPr>
              <w:shd w:val="clear" w:color="auto" w:fill="FFFFFF"/>
            </w:pPr>
            <w:r w:rsidRPr="009B05E9">
              <w:t>SSB Index:</w:t>
            </w:r>
          </w:p>
          <w:p w14:paraId="3382E762" w14:textId="77777777" w:rsidR="003644CF" w:rsidRPr="009B05E9" w:rsidRDefault="003644CF" w:rsidP="003644CF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line="256" w:lineRule="auto"/>
              <w:contextualSpacing w:val="0"/>
              <w:rPr>
                <w:szCs w:val="20"/>
              </w:rPr>
            </w:pPr>
            <w:r w:rsidRPr="009B05E9">
              <w:rPr>
                <w:szCs w:val="20"/>
              </w:rPr>
              <w:t>Option 1: Only with not known SSB index</w:t>
            </w:r>
          </w:p>
          <w:p w14:paraId="3FF363CF" w14:textId="77777777" w:rsidR="003644CF" w:rsidRPr="009B05E9" w:rsidRDefault="003644CF" w:rsidP="003644CF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line="256" w:lineRule="auto"/>
              <w:contextualSpacing w:val="0"/>
              <w:rPr>
                <w:szCs w:val="20"/>
              </w:rPr>
            </w:pPr>
            <w:r w:rsidRPr="009B05E9">
              <w:rPr>
                <w:szCs w:val="20"/>
              </w:rPr>
              <w:t>Option 2: Both known and not known SSB index</w:t>
            </w:r>
          </w:p>
          <w:p w14:paraId="7748C16E" w14:textId="77777777" w:rsidR="003644CF" w:rsidRPr="009B05E9" w:rsidRDefault="003644CF" w:rsidP="003644CF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line="256" w:lineRule="auto"/>
              <w:contextualSpacing w:val="0"/>
              <w:rPr>
                <w:szCs w:val="20"/>
              </w:rPr>
            </w:pPr>
            <w:r w:rsidRPr="009B05E9">
              <w:rPr>
                <w:szCs w:val="20"/>
              </w:rPr>
              <w:t>Option 3: Only with known SSB index</w:t>
            </w:r>
          </w:p>
          <w:p w14:paraId="3D3192DF" w14:textId="77777777" w:rsidR="003644CF" w:rsidRPr="009B05E9" w:rsidRDefault="003644CF" w:rsidP="003644CF">
            <w:pPr>
              <w:pStyle w:val="ListParagraph"/>
              <w:numPr>
                <w:ilvl w:val="0"/>
                <w:numId w:val="24"/>
              </w:numPr>
              <w:shd w:val="clear" w:color="auto" w:fill="FFFFFF"/>
              <w:spacing w:line="256" w:lineRule="auto"/>
              <w:contextualSpacing w:val="0"/>
              <w:rPr>
                <w:szCs w:val="20"/>
              </w:rPr>
            </w:pPr>
            <w:r w:rsidRPr="009B05E9">
              <w:rPr>
                <w:szCs w:val="20"/>
              </w:rPr>
              <w:t>Option 4: Not known SSB index for 120 kHz and known SSB index for 480/960 kHz.</w:t>
            </w:r>
          </w:p>
          <w:p w14:paraId="6DC94D62" w14:textId="77777777" w:rsidR="00AB2A40" w:rsidRPr="009B05E9" w:rsidRDefault="00AB2A40" w:rsidP="00FD5C22">
            <w:pPr>
              <w:overflowPunct w:val="0"/>
              <w:autoSpaceDE w:val="0"/>
              <w:autoSpaceDN w:val="0"/>
              <w:adjustRightInd w:val="0"/>
              <w:spacing w:after="180"/>
              <w:rPr>
                <w:lang w:eastAsia="ja-JP" w:bidi="hi-IN"/>
              </w:rPr>
            </w:pPr>
          </w:p>
        </w:tc>
      </w:tr>
    </w:tbl>
    <w:p w14:paraId="0EE80AF0" w14:textId="760E39B0" w:rsidR="00AB2A40" w:rsidRPr="009B05E9" w:rsidRDefault="00A24CA4" w:rsidP="00B222D8">
      <w:pPr>
        <w:pStyle w:val="RAN4observation0"/>
        <w:numPr>
          <w:ilvl w:val="0"/>
          <w:numId w:val="0"/>
        </w:numPr>
      </w:pPr>
      <w:r w:rsidRPr="009B05E9">
        <w:lastRenderedPageBreak/>
        <w:t xml:space="preserve">Existing </w:t>
      </w:r>
      <w:r w:rsidR="00BD4A27" w:rsidRPr="009B05E9">
        <w:t>test cases</w:t>
      </w:r>
      <w:r w:rsidRPr="009B05E9">
        <w:t xml:space="preserve"> </w:t>
      </w:r>
      <w:r w:rsidR="009A086E" w:rsidRPr="009B05E9">
        <w:t xml:space="preserve">and requirements </w:t>
      </w:r>
      <w:r w:rsidRPr="009B05E9">
        <w:t xml:space="preserve">already include </w:t>
      </w:r>
      <w:r w:rsidR="00BD4A27" w:rsidRPr="009B05E9">
        <w:t xml:space="preserve">configuration with known and unknown SSB </w:t>
      </w:r>
      <w:proofErr w:type="gramStart"/>
      <w:r w:rsidR="00BD4A27" w:rsidRPr="009B05E9">
        <w:t>index,</w:t>
      </w:r>
      <w:proofErr w:type="gramEnd"/>
      <w:r w:rsidR="00BD4A27" w:rsidRPr="009B05E9">
        <w:t xml:space="preserve"> hence it would make </w:t>
      </w:r>
      <w:r w:rsidR="009A086E" w:rsidRPr="009B05E9">
        <w:t xml:space="preserve">sense to keep inline and also introduce same test cases and requirements for </w:t>
      </w:r>
      <w:r w:rsidR="00BB521D" w:rsidRPr="009B05E9">
        <w:t>both known and unknown SSB index.</w:t>
      </w:r>
      <w:r w:rsidR="00DE687B" w:rsidRPr="009B05E9">
        <w:br/>
      </w:r>
      <w:r w:rsidR="003F3851" w:rsidRPr="009B05E9">
        <w:t xml:space="preserve">The configuration </w:t>
      </w:r>
      <w:r w:rsidR="00DE687B" w:rsidRPr="009B05E9">
        <w:t xml:space="preserve">with unknown SSB index </w:t>
      </w:r>
      <w:r w:rsidR="003F3851" w:rsidRPr="009B05E9">
        <w:t>is</w:t>
      </w:r>
      <w:r w:rsidR="00F269BA" w:rsidRPr="009B05E9">
        <w:t xml:space="preserve"> the most extensive tests including </w:t>
      </w:r>
      <w:r w:rsidR="00396F8B" w:rsidRPr="009B05E9">
        <w:t>demodulation and sequence detection</w:t>
      </w:r>
      <w:r w:rsidR="00155D97" w:rsidRPr="009B05E9">
        <w:t xml:space="preserve"> compared to the case with known SSB index </w:t>
      </w:r>
      <w:r w:rsidR="003F3851" w:rsidRPr="009B05E9">
        <w:t>where sequence detection is not required.</w:t>
      </w:r>
    </w:p>
    <w:p w14:paraId="76F8531B" w14:textId="77777777" w:rsidR="00AB2A40" w:rsidRPr="009B05E9" w:rsidRDefault="00AB2A40" w:rsidP="00AB2A40">
      <w:pPr>
        <w:rPr>
          <w:lang w:val="en-GB"/>
        </w:rPr>
      </w:pPr>
    </w:p>
    <w:p w14:paraId="2F991C4F" w14:textId="10F4BAA7" w:rsidR="00AB2A40" w:rsidRPr="009B05E9" w:rsidRDefault="001F3D3F" w:rsidP="00AB2A40">
      <w:pPr>
        <w:pStyle w:val="RAN4observation0"/>
      </w:pPr>
      <w:r w:rsidRPr="009B05E9">
        <w:t xml:space="preserve">Existing </w:t>
      </w:r>
      <w:r w:rsidR="00FF3408" w:rsidRPr="009B05E9">
        <w:t xml:space="preserve">PBCH </w:t>
      </w:r>
      <w:r w:rsidRPr="009B05E9">
        <w:t>requirements for FR2-1 covers both known and unknown SSB index.</w:t>
      </w:r>
    </w:p>
    <w:p w14:paraId="1C916C1B" w14:textId="5F8E1400" w:rsidR="00E03358" w:rsidRPr="009B05E9" w:rsidRDefault="00E03358" w:rsidP="00E03358">
      <w:pPr>
        <w:pStyle w:val="RAN4observation0"/>
      </w:pPr>
      <w:r w:rsidRPr="009B05E9">
        <w:t xml:space="preserve">We see </w:t>
      </w:r>
      <w:r w:rsidR="00FF3408" w:rsidRPr="009B05E9">
        <w:t xml:space="preserve">PBCH requirements for known SSB index to be </w:t>
      </w:r>
      <w:r w:rsidR="00B463E9" w:rsidRPr="009B05E9">
        <w:t>of lower importance than requirements for unknown SSB index.</w:t>
      </w:r>
    </w:p>
    <w:p w14:paraId="267AF503" w14:textId="2DC9C7CC" w:rsidR="001F3D3F" w:rsidRPr="009B05E9" w:rsidRDefault="00F76692" w:rsidP="00F76692">
      <w:pPr>
        <w:pStyle w:val="RAN4proposal"/>
        <w:rPr>
          <w:lang w:val="en-GB"/>
        </w:rPr>
      </w:pPr>
      <w:r w:rsidRPr="009B05E9">
        <w:rPr>
          <w:lang w:val="en-GB"/>
        </w:rPr>
        <w:t xml:space="preserve">RAN4 to </w:t>
      </w:r>
      <w:r w:rsidR="00B463E9" w:rsidRPr="009B05E9">
        <w:rPr>
          <w:lang w:val="en-GB"/>
        </w:rPr>
        <w:t>define</w:t>
      </w:r>
      <w:r w:rsidRPr="009B05E9">
        <w:rPr>
          <w:lang w:val="en-GB"/>
        </w:rPr>
        <w:t xml:space="preserve"> PBCH </w:t>
      </w:r>
      <w:r w:rsidR="00E03358" w:rsidRPr="009B05E9">
        <w:rPr>
          <w:lang w:val="en-GB"/>
        </w:rPr>
        <w:t>requirements with unknown SSB index</w:t>
      </w:r>
    </w:p>
    <w:p w14:paraId="1FDFD2F3" w14:textId="2109CFF5" w:rsidR="00AB2A40" w:rsidRPr="009B05E9" w:rsidRDefault="00F02331" w:rsidP="00AB2A40">
      <w:pPr>
        <w:pStyle w:val="RAN4proposal"/>
        <w:rPr>
          <w:lang w:val="en-GB"/>
        </w:rPr>
      </w:pPr>
      <w:r w:rsidRPr="009B05E9">
        <w:rPr>
          <w:lang w:val="en-GB"/>
        </w:rPr>
        <w:t xml:space="preserve">RAN4 </w:t>
      </w:r>
      <w:r w:rsidR="00BC75DA" w:rsidRPr="009B05E9">
        <w:rPr>
          <w:lang w:val="en-GB"/>
        </w:rPr>
        <w:t>to define PBCH requirements with known SSB index if time allows.</w:t>
      </w:r>
    </w:p>
    <w:p w14:paraId="0031A882" w14:textId="77777777" w:rsidR="00AB2A40" w:rsidRPr="0058736B" w:rsidRDefault="00AB2A40" w:rsidP="0058736B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5394E063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 </w:t>
      </w:r>
      <w:r w:rsidR="00222B34">
        <w:rPr>
          <w:lang w:val="en-GB"/>
        </w:rPr>
        <w:t>PDCCH and PBCH requirements</w:t>
      </w:r>
      <w:r w:rsidR="00445932">
        <w:rPr>
          <w:lang w:val="en-GB"/>
        </w:rPr>
        <w:t xml:space="preserve"> for </w:t>
      </w:r>
      <w:r w:rsidR="00DF1E61">
        <w:rPr>
          <w:lang w:val="en-GB"/>
        </w:rPr>
        <w:t xml:space="preserve">the extension to </w:t>
      </w:r>
      <w:r w:rsidR="00445932">
        <w:rPr>
          <w:lang w:val="en-GB"/>
        </w:rPr>
        <w:t>71GHz</w:t>
      </w:r>
      <w:r w:rsidR="00222B34">
        <w:rPr>
          <w:lang w:val="en-GB"/>
        </w:rPr>
        <w:t>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0A98C4C9" w14:textId="77777777" w:rsidR="000F5B9C" w:rsidRPr="00B71FD3" w:rsidRDefault="000F5B9C" w:rsidP="00C21ADB">
      <w:pPr>
        <w:rPr>
          <w:lang w:val="en-GB"/>
        </w:rPr>
      </w:pPr>
    </w:p>
    <w:p w14:paraId="4DB03559" w14:textId="69C19FE8" w:rsidR="00F9768C" w:rsidRPr="000F5B9C" w:rsidRDefault="000F5B9C" w:rsidP="002065F5">
      <w:pPr>
        <w:ind w:right="-22"/>
        <w:rPr>
          <w:u w:val="single"/>
          <w:lang w:val="en-GB"/>
        </w:rPr>
      </w:pPr>
      <w:r w:rsidRPr="000F5B9C">
        <w:rPr>
          <w:u w:val="single"/>
          <w:lang w:val="en-GB"/>
        </w:rPr>
        <w:t>Performance requirements for multi-slot PDCCH monitoring</w:t>
      </w:r>
    </w:p>
    <w:p w14:paraId="7C8B534C" w14:textId="77777777" w:rsidR="005264D3" w:rsidRDefault="005264D3" w:rsidP="00222B34">
      <w:pPr>
        <w:pStyle w:val="RAN4Observation"/>
        <w:numPr>
          <w:ilvl w:val="0"/>
          <w:numId w:val="25"/>
        </w:numPr>
      </w:pPr>
      <w:r>
        <w:t>When a UE reports capability for 480kHz or 960kHz it is mandatory for said UE to also support multi-PDCCH monitoring.</w:t>
      </w:r>
    </w:p>
    <w:p w14:paraId="08077EE7" w14:textId="77777777" w:rsidR="005264D3" w:rsidRPr="00823FD1" w:rsidRDefault="005264D3" w:rsidP="005264D3">
      <w:pPr>
        <w:pStyle w:val="RAN4observation0"/>
      </w:pPr>
      <w:r>
        <w:t>There are no mandatory requirements for multi-PDCCH monitoring for 120 kHz SCS.</w:t>
      </w:r>
    </w:p>
    <w:p w14:paraId="229C13CD" w14:textId="77777777" w:rsidR="005264D3" w:rsidRPr="00222B34" w:rsidRDefault="005264D3" w:rsidP="00222B34">
      <w:pPr>
        <w:pStyle w:val="RAN4proposal"/>
        <w:numPr>
          <w:ilvl w:val="0"/>
          <w:numId w:val="26"/>
        </w:numPr>
        <w:rPr>
          <w:lang w:val="en-GB"/>
        </w:rPr>
      </w:pPr>
      <w:r w:rsidRPr="00222B34">
        <w:rPr>
          <w:lang w:val="en-GB"/>
        </w:rPr>
        <w:t>Define requirements for multi-PDCCH monitoring for UEs which report capability for 480 and 960 kHz SCS.</w:t>
      </w:r>
    </w:p>
    <w:p w14:paraId="2B9706C7" w14:textId="77777777" w:rsidR="000F5B9C" w:rsidRDefault="000F5B9C" w:rsidP="002065F5">
      <w:pPr>
        <w:ind w:right="-22"/>
        <w:rPr>
          <w:lang w:val="en-GB"/>
        </w:rPr>
      </w:pPr>
    </w:p>
    <w:p w14:paraId="7D1A15B3" w14:textId="0E6C6441" w:rsidR="000F5B9C" w:rsidRPr="000F5B9C" w:rsidRDefault="000F5B9C" w:rsidP="002065F5">
      <w:pPr>
        <w:ind w:right="-22"/>
        <w:rPr>
          <w:u w:val="single"/>
          <w:lang w:val="en-GB"/>
        </w:rPr>
      </w:pPr>
      <w:r w:rsidRPr="000F5B9C">
        <w:rPr>
          <w:u w:val="single"/>
          <w:lang w:val="en-GB"/>
        </w:rPr>
        <w:t>PBCH simulation assumptions</w:t>
      </w:r>
    </w:p>
    <w:p w14:paraId="75387371" w14:textId="77777777" w:rsidR="005264D3" w:rsidRPr="009B05E9" w:rsidRDefault="005264D3" w:rsidP="005264D3">
      <w:pPr>
        <w:pStyle w:val="RAN4observation0"/>
      </w:pPr>
      <w:r w:rsidRPr="009B05E9">
        <w:t>Existing PBCH requirements for FR2-1 covers both known and unknown SSB index.</w:t>
      </w:r>
    </w:p>
    <w:p w14:paraId="11B1A180" w14:textId="77777777" w:rsidR="005264D3" w:rsidRPr="009B05E9" w:rsidRDefault="005264D3" w:rsidP="005264D3">
      <w:pPr>
        <w:pStyle w:val="RAN4observation0"/>
      </w:pPr>
      <w:r w:rsidRPr="009B05E9">
        <w:t>We see PBCH requirements for known SSB index to be of lower importance than requirements for unknown SSB index.</w:t>
      </w:r>
    </w:p>
    <w:p w14:paraId="668D7142" w14:textId="77777777" w:rsidR="005264D3" w:rsidRPr="009B05E9" w:rsidRDefault="005264D3" w:rsidP="005264D3">
      <w:pPr>
        <w:pStyle w:val="RAN4proposal"/>
        <w:rPr>
          <w:lang w:val="en-GB"/>
        </w:rPr>
      </w:pPr>
      <w:r w:rsidRPr="009B05E9">
        <w:rPr>
          <w:lang w:val="en-GB"/>
        </w:rPr>
        <w:t>RAN4 to define PBCH requirements with unknown SSB index</w:t>
      </w:r>
    </w:p>
    <w:p w14:paraId="5B3ECEEF" w14:textId="77777777" w:rsidR="005264D3" w:rsidRPr="009B05E9" w:rsidRDefault="005264D3" w:rsidP="005264D3">
      <w:pPr>
        <w:pStyle w:val="RAN4proposal"/>
        <w:rPr>
          <w:lang w:val="en-GB"/>
        </w:rPr>
      </w:pPr>
      <w:r w:rsidRPr="009B05E9">
        <w:rPr>
          <w:lang w:val="en-GB"/>
        </w:rPr>
        <w:t>RAN4 to define PBCH requirements with known SSB index if time allows.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5577A40" w14:textId="052F5D7D" w:rsidR="00606F95" w:rsidRPr="00584FF5" w:rsidRDefault="00C34801" w:rsidP="003129D9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5" w:name="_Ref101458972"/>
      <w:r w:rsidRPr="00C34801">
        <w:rPr>
          <w:lang w:val="en-GB"/>
        </w:rPr>
        <w:t>R4-2207223</w:t>
      </w:r>
      <w:r>
        <w:rPr>
          <w:lang w:val="en-GB"/>
        </w:rPr>
        <w:t xml:space="preserve"> - </w:t>
      </w:r>
      <w:r w:rsidRPr="00C34801">
        <w:rPr>
          <w:lang w:val="en-GB"/>
        </w:rPr>
        <w:t>WF on demodulation performance requirements definition for 52.6 - 71 GHz</w:t>
      </w:r>
      <w:bookmarkEnd w:id="5"/>
    </w:p>
    <w:p w14:paraId="0A25D32D" w14:textId="1DB5DB20" w:rsidR="00056EE1" w:rsidRPr="007744DE" w:rsidRDefault="00C34801" w:rsidP="003129D9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>
        <w:t xml:space="preserve">R4-2207446 - </w:t>
      </w:r>
      <w:r w:rsidRPr="00C34801">
        <w:t>Email discussion summary for [102-e][327] NR_exto71GHz_Demod_NWM</w:t>
      </w:r>
    </w:p>
    <w:p w14:paraId="667825F2" w14:textId="08A90F08" w:rsidR="007744DE" w:rsidRPr="000C02A6" w:rsidRDefault="007744DE" w:rsidP="000C02A6">
      <w:pPr>
        <w:pStyle w:val="ListParagraph"/>
        <w:numPr>
          <w:ilvl w:val="0"/>
          <w:numId w:val="5"/>
        </w:numPr>
        <w:ind w:right="-22"/>
        <w:rPr>
          <w:lang w:val="en-GB"/>
        </w:rPr>
      </w:pPr>
      <w:r w:rsidRPr="00A827D3">
        <w:rPr>
          <w:lang w:val="en-GB"/>
        </w:rPr>
        <w:t>R1-2202929</w:t>
      </w:r>
      <w:r>
        <w:rPr>
          <w:lang w:val="en-GB"/>
        </w:rPr>
        <w:t xml:space="preserve"> - </w:t>
      </w:r>
      <w:r w:rsidRPr="00A827D3">
        <w:rPr>
          <w:lang w:val="en-GB"/>
        </w:rPr>
        <w:t>Updated RAN1 UE features list for Rel-17 NR after RAN1 #108-e including remaining RAN1 issues</w:t>
      </w:r>
    </w:p>
    <w:sectPr w:rsidR="007744DE" w:rsidRPr="000C02A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5120" w14:textId="77777777" w:rsidR="00C326F1" w:rsidRDefault="00C326F1" w:rsidP="00001C9B">
      <w:pPr>
        <w:spacing w:after="0" w:line="240" w:lineRule="auto"/>
      </w:pPr>
      <w:r>
        <w:separator/>
      </w:r>
    </w:p>
  </w:endnote>
  <w:endnote w:type="continuationSeparator" w:id="0">
    <w:p w14:paraId="2D78BED0" w14:textId="77777777" w:rsidR="00C326F1" w:rsidRDefault="00C326F1" w:rsidP="00001C9B">
      <w:pPr>
        <w:spacing w:after="0" w:line="240" w:lineRule="auto"/>
      </w:pPr>
      <w:r>
        <w:continuationSeparator/>
      </w:r>
    </w:p>
  </w:endnote>
  <w:endnote w:type="continuationNotice" w:id="1">
    <w:p w14:paraId="1DA057F2" w14:textId="77777777" w:rsidR="00C326F1" w:rsidRDefault="00C326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EC7CA" w14:textId="77777777" w:rsidR="00C326F1" w:rsidRDefault="00C326F1" w:rsidP="00001C9B">
      <w:pPr>
        <w:spacing w:after="0" w:line="240" w:lineRule="auto"/>
      </w:pPr>
      <w:r>
        <w:separator/>
      </w:r>
    </w:p>
  </w:footnote>
  <w:footnote w:type="continuationSeparator" w:id="0">
    <w:p w14:paraId="688EB905" w14:textId="77777777" w:rsidR="00C326F1" w:rsidRDefault="00C326F1" w:rsidP="00001C9B">
      <w:pPr>
        <w:spacing w:after="0" w:line="240" w:lineRule="auto"/>
      </w:pPr>
      <w:r>
        <w:continuationSeparator/>
      </w:r>
    </w:p>
  </w:footnote>
  <w:footnote w:type="continuationNotice" w:id="1">
    <w:p w14:paraId="721D4CF1" w14:textId="77777777" w:rsidR="00C326F1" w:rsidRDefault="00C326F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A395E"/>
    <w:multiLevelType w:val="hybridMultilevel"/>
    <w:tmpl w:val="0444E97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cs="Times New Roman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D7E0675"/>
    <w:multiLevelType w:val="hybridMultilevel"/>
    <w:tmpl w:val="E9946002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DB712BE"/>
    <w:multiLevelType w:val="hybridMultilevel"/>
    <w:tmpl w:val="4810FF70"/>
    <w:lvl w:ilvl="0" w:tplc="1EE80B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A4892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362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00B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C7C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EE5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CB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081D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9EE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28F228A"/>
    <w:multiLevelType w:val="hybridMultilevel"/>
    <w:tmpl w:val="69FC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4A493A"/>
    <w:multiLevelType w:val="hybridMultilevel"/>
    <w:tmpl w:val="0BC6FD34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FC19DF"/>
    <w:multiLevelType w:val="hybridMultilevel"/>
    <w:tmpl w:val="2DF09872"/>
    <w:lvl w:ilvl="0" w:tplc="3784153E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D3760"/>
    <w:multiLevelType w:val="hybridMultilevel"/>
    <w:tmpl w:val="528E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C34201"/>
    <w:multiLevelType w:val="hybridMultilevel"/>
    <w:tmpl w:val="B7CA6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875101"/>
    <w:multiLevelType w:val="hybridMultilevel"/>
    <w:tmpl w:val="573299E4"/>
    <w:lvl w:ilvl="0" w:tplc="4D8EAB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16"/>
  </w:num>
  <w:num w:numId="5">
    <w:abstractNumId w:val="1"/>
  </w:num>
  <w:num w:numId="6">
    <w:abstractNumId w:val="10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"/>
  </w:num>
  <w:num w:numId="10">
    <w:abstractNumId w:val="13"/>
  </w:num>
  <w:num w:numId="11">
    <w:abstractNumId w:val="17"/>
  </w:num>
  <w:num w:numId="12">
    <w:abstractNumId w:val="0"/>
  </w:num>
  <w:num w:numId="13">
    <w:abstractNumId w:val="1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  <w:num w:numId="18">
    <w:abstractNumId w:val="5"/>
  </w:num>
  <w:num w:numId="19">
    <w:abstractNumId w:val="9"/>
  </w:num>
  <w:num w:numId="20">
    <w:abstractNumId w:val="7"/>
  </w:num>
  <w:num w:numId="21">
    <w:abstractNumId w:val="18"/>
  </w:num>
  <w:num w:numId="22">
    <w:abstractNumId w:val="6"/>
  </w:num>
  <w:num w:numId="23">
    <w:abstractNumId w:val="15"/>
  </w:num>
  <w:num w:numId="24">
    <w:abstractNumId w:val="18"/>
  </w:num>
  <w:num w:numId="25">
    <w:abstractNumId w:val="8"/>
    <w:lvlOverride w:ilvl="0">
      <w:startOverride w:val="1"/>
    </w:lvlOverride>
  </w:num>
  <w:num w:numId="26">
    <w:abstractNumId w:val="10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355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30573"/>
    <w:rsid w:val="00031415"/>
    <w:rsid w:val="0003174A"/>
    <w:rsid w:val="00031D97"/>
    <w:rsid w:val="00032082"/>
    <w:rsid w:val="000332FC"/>
    <w:rsid w:val="0003344A"/>
    <w:rsid w:val="0003386C"/>
    <w:rsid w:val="0003650D"/>
    <w:rsid w:val="00037D5E"/>
    <w:rsid w:val="00042C22"/>
    <w:rsid w:val="00043428"/>
    <w:rsid w:val="00043864"/>
    <w:rsid w:val="00043902"/>
    <w:rsid w:val="00043AE2"/>
    <w:rsid w:val="00044549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202F"/>
    <w:rsid w:val="00082474"/>
    <w:rsid w:val="0008325F"/>
    <w:rsid w:val="000838F2"/>
    <w:rsid w:val="00083AB5"/>
    <w:rsid w:val="00083B20"/>
    <w:rsid w:val="000840DC"/>
    <w:rsid w:val="00085B26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FB6"/>
    <w:rsid w:val="000936D7"/>
    <w:rsid w:val="000937F5"/>
    <w:rsid w:val="00094376"/>
    <w:rsid w:val="000957F1"/>
    <w:rsid w:val="00095884"/>
    <w:rsid w:val="00096593"/>
    <w:rsid w:val="00096650"/>
    <w:rsid w:val="0009675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38E9"/>
    <w:rsid w:val="000C4E50"/>
    <w:rsid w:val="000C5B82"/>
    <w:rsid w:val="000C5CF3"/>
    <w:rsid w:val="000C6F75"/>
    <w:rsid w:val="000D1337"/>
    <w:rsid w:val="000D2328"/>
    <w:rsid w:val="000D2754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23DB"/>
    <w:rsid w:val="00122589"/>
    <w:rsid w:val="00122860"/>
    <w:rsid w:val="001251ED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B47"/>
    <w:rsid w:val="00194461"/>
    <w:rsid w:val="00194851"/>
    <w:rsid w:val="00194955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3E0"/>
    <w:rsid w:val="001E4C77"/>
    <w:rsid w:val="001E532E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BD4"/>
    <w:rsid w:val="00206CDA"/>
    <w:rsid w:val="00206ED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22D1"/>
    <w:rsid w:val="002325BC"/>
    <w:rsid w:val="002328E5"/>
    <w:rsid w:val="00233269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BE0"/>
    <w:rsid w:val="00260D4B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A60"/>
    <w:rsid w:val="00285DBE"/>
    <w:rsid w:val="00286F35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D19"/>
    <w:rsid w:val="002C2E24"/>
    <w:rsid w:val="002C3172"/>
    <w:rsid w:val="002C3C2A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24B9"/>
    <w:rsid w:val="002E2C04"/>
    <w:rsid w:val="002E3029"/>
    <w:rsid w:val="002E3528"/>
    <w:rsid w:val="002E38C7"/>
    <w:rsid w:val="002E589D"/>
    <w:rsid w:val="002E66DE"/>
    <w:rsid w:val="002E789B"/>
    <w:rsid w:val="002E7C22"/>
    <w:rsid w:val="002F0AE1"/>
    <w:rsid w:val="002F1283"/>
    <w:rsid w:val="002F1539"/>
    <w:rsid w:val="002F1F80"/>
    <w:rsid w:val="002F21C0"/>
    <w:rsid w:val="002F2579"/>
    <w:rsid w:val="002F2B74"/>
    <w:rsid w:val="002F3C1D"/>
    <w:rsid w:val="002F47FB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2A9"/>
    <w:rsid w:val="00376792"/>
    <w:rsid w:val="00376DC9"/>
    <w:rsid w:val="003771F9"/>
    <w:rsid w:val="00382BB4"/>
    <w:rsid w:val="00382C54"/>
    <w:rsid w:val="0038349E"/>
    <w:rsid w:val="00383792"/>
    <w:rsid w:val="00383B16"/>
    <w:rsid w:val="0038426F"/>
    <w:rsid w:val="003849BA"/>
    <w:rsid w:val="00385E09"/>
    <w:rsid w:val="0038693A"/>
    <w:rsid w:val="003876A7"/>
    <w:rsid w:val="00390349"/>
    <w:rsid w:val="003906E2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468C"/>
    <w:rsid w:val="003A4845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846"/>
    <w:rsid w:val="00421D1F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60A8D"/>
    <w:rsid w:val="00461090"/>
    <w:rsid w:val="004619C8"/>
    <w:rsid w:val="0046206C"/>
    <w:rsid w:val="004624DF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65C5"/>
    <w:rsid w:val="00496986"/>
    <w:rsid w:val="00496D2F"/>
    <w:rsid w:val="00497254"/>
    <w:rsid w:val="004A0061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27F"/>
    <w:rsid w:val="004D3BB8"/>
    <w:rsid w:val="004D4D2B"/>
    <w:rsid w:val="004D4EB9"/>
    <w:rsid w:val="004D56AE"/>
    <w:rsid w:val="004D6093"/>
    <w:rsid w:val="004D619C"/>
    <w:rsid w:val="004D65D1"/>
    <w:rsid w:val="004D6706"/>
    <w:rsid w:val="004D74FD"/>
    <w:rsid w:val="004E1A20"/>
    <w:rsid w:val="004E1EF9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7E2"/>
    <w:rsid w:val="00507C92"/>
    <w:rsid w:val="00507D77"/>
    <w:rsid w:val="00510253"/>
    <w:rsid w:val="005107CC"/>
    <w:rsid w:val="005120AA"/>
    <w:rsid w:val="005134B3"/>
    <w:rsid w:val="00513F64"/>
    <w:rsid w:val="005142D8"/>
    <w:rsid w:val="00514DE4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F9F"/>
    <w:rsid w:val="005775E1"/>
    <w:rsid w:val="00577A11"/>
    <w:rsid w:val="00577D5E"/>
    <w:rsid w:val="00580FDB"/>
    <w:rsid w:val="005812F0"/>
    <w:rsid w:val="00581643"/>
    <w:rsid w:val="0058186B"/>
    <w:rsid w:val="00581B45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12D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56F7"/>
    <w:rsid w:val="006E58BA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44E"/>
    <w:rsid w:val="0071174B"/>
    <w:rsid w:val="00711ECF"/>
    <w:rsid w:val="00712048"/>
    <w:rsid w:val="007122E8"/>
    <w:rsid w:val="00712583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71FF"/>
    <w:rsid w:val="00737205"/>
    <w:rsid w:val="00743D02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DB6"/>
    <w:rsid w:val="00753E88"/>
    <w:rsid w:val="0075402D"/>
    <w:rsid w:val="0075468B"/>
    <w:rsid w:val="0075497F"/>
    <w:rsid w:val="00754C2D"/>
    <w:rsid w:val="0075553F"/>
    <w:rsid w:val="00755E0B"/>
    <w:rsid w:val="00755E0E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44DE"/>
    <w:rsid w:val="00776B5E"/>
    <w:rsid w:val="00776DA7"/>
    <w:rsid w:val="007800C7"/>
    <w:rsid w:val="00780309"/>
    <w:rsid w:val="00780DDC"/>
    <w:rsid w:val="007810FD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7458"/>
    <w:rsid w:val="007D7CF9"/>
    <w:rsid w:val="007E0168"/>
    <w:rsid w:val="007E0868"/>
    <w:rsid w:val="007E0A3B"/>
    <w:rsid w:val="007E14C5"/>
    <w:rsid w:val="007E178C"/>
    <w:rsid w:val="007E17B8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888"/>
    <w:rsid w:val="00846AEC"/>
    <w:rsid w:val="00846B49"/>
    <w:rsid w:val="00847100"/>
    <w:rsid w:val="008471B2"/>
    <w:rsid w:val="0084753E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63A0"/>
    <w:rsid w:val="00877B61"/>
    <w:rsid w:val="00880355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11DB"/>
    <w:rsid w:val="00892674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D1E"/>
    <w:rsid w:val="00906DA9"/>
    <w:rsid w:val="00907AEB"/>
    <w:rsid w:val="00910EE3"/>
    <w:rsid w:val="00910F9D"/>
    <w:rsid w:val="00912580"/>
    <w:rsid w:val="009137FB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F08"/>
    <w:rsid w:val="009352EE"/>
    <w:rsid w:val="009360B3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F9A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DF8"/>
    <w:rsid w:val="00A000F3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2C93"/>
    <w:rsid w:val="00A13474"/>
    <w:rsid w:val="00A13CA5"/>
    <w:rsid w:val="00A14058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8E2"/>
    <w:rsid w:val="00A24CA4"/>
    <w:rsid w:val="00A25AE5"/>
    <w:rsid w:val="00A260F6"/>
    <w:rsid w:val="00A27B10"/>
    <w:rsid w:val="00A27BC5"/>
    <w:rsid w:val="00A3262A"/>
    <w:rsid w:val="00A328F5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BC"/>
    <w:rsid w:val="00A5622B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EA9"/>
    <w:rsid w:val="00A662C4"/>
    <w:rsid w:val="00A667BC"/>
    <w:rsid w:val="00A66C59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268"/>
    <w:rsid w:val="00A90E76"/>
    <w:rsid w:val="00A9151C"/>
    <w:rsid w:val="00A91E9F"/>
    <w:rsid w:val="00A920E9"/>
    <w:rsid w:val="00A92DFB"/>
    <w:rsid w:val="00A93E88"/>
    <w:rsid w:val="00A94102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50B1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3529"/>
    <w:rsid w:val="00B83AAE"/>
    <w:rsid w:val="00B842EE"/>
    <w:rsid w:val="00B84618"/>
    <w:rsid w:val="00B84BE8"/>
    <w:rsid w:val="00B850A7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DE5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8FB"/>
    <w:rsid w:val="00C04B0B"/>
    <w:rsid w:val="00C053AD"/>
    <w:rsid w:val="00C0552C"/>
    <w:rsid w:val="00C06E25"/>
    <w:rsid w:val="00C10113"/>
    <w:rsid w:val="00C10B23"/>
    <w:rsid w:val="00C11967"/>
    <w:rsid w:val="00C12317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ADB"/>
    <w:rsid w:val="00C225FC"/>
    <w:rsid w:val="00C2264C"/>
    <w:rsid w:val="00C22FAD"/>
    <w:rsid w:val="00C23624"/>
    <w:rsid w:val="00C23993"/>
    <w:rsid w:val="00C2424D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22C1"/>
    <w:rsid w:val="00C32438"/>
    <w:rsid w:val="00C326F1"/>
    <w:rsid w:val="00C33149"/>
    <w:rsid w:val="00C33444"/>
    <w:rsid w:val="00C33CCA"/>
    <w:rsid w:val="00C33D40"/>
    <w:rsid w:val="00C34801"/>
    <w:rsid w:val="00C35A37"/>
    <w:rsid w:val="00C35A61"/>
    <w:rsid w:val="00C36292"/>
    <w:rsid w:val="00C36456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79D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5474"/>
    <w:rsid w:val="00C6557E"/>
    <w:rsid w:val="00C67385"/>
    <w:rsid w:val="00C67938"/>
    <w:rsid w:val="00C71097"/>
    <w:rsid w:val="00C7202D"/>
    <w:rsid w:val="00C72125"/>
    <w:rsid w:val="00C722E6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711"/>
    <w:rsid w:val="00C87AE4"/>
    <w:rsid w:val="00C900C4"/>
    <w:rsid w:val="00C905C1"/>
    <w:rsid w:val="00C90952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20A8"/>
    <w:rsid w:val="00CB20AC"/>
    <w:rsid w:val="00CB2805"/>
    <w:rsid w:val="00CB2CD9"/>
    <w:rsid w:val="00CB2E4C"/>
    <w:rsid w:val="00CB3541"/>
    <w:rsid w:val="00CB3ED7"/>
    <w:rsid w:val="00CB4311"/>
    <w:rsid w:val="00CB4E3F"/>
    <w:rsid w:val="00CB5395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747A"/>
    <w:rsid w:val="00CF7EE0"/>
    <w:rsid w:val="00D00211"/>
    <w:rsid w:val="00D0074D"/>
    <w:rsid w:val="00D00C27"/>
    <w:rsid w:val="00D01251"/>
    <w:rsid w:val="00D0305B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642A"/>
    <w:rsid w:val="00D17431"/>
    <w:rsid w:val="00D17FB6"/>
    <w:rsid w:val="00D20990"/>
    <w:rsid w:val="00D20BD0"/>
    <w:rsid w:val="00D210A8"/>
    <w:rsid w:val="00D21EF9"/>
    <w:rsid w:val="00D22417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46C"/>
    <w:rsid w:val="00D62E71"/>
    <w:rsid w:val="00D62E95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EFA"/>
    <w:rsid w:val="00D766FA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1383"/>
    <w:rsid w:val="00D920EE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771"/>
    <w:rsid w:val="00DB3B14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4EF"/>
    <w:rsid w:val="00E33A9B"/>
    <w:rsid w:val="00E348E0"/>
    <w:rsid w:val="00E36B92"/>
    <w:rsid w:val="00E36CC5"/>
    <w:rsid w:val="00E36F11"/>
    <w:rsid w:val="00E37675"/>
    <w:rsid w:val="00E379E1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1C41"/>
    <w:rsid w:val="00EE24CD"/>
    <w:rsid w:val="00EE2567"/>
    <w:rsid w:val="00EE2FD2"/>
    <w:rsid w:val="00EE33D7"/>
    <w:rsid w:val="00EE3870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70D0"/>
    <w:rsid w:val="00EF71CB"/>
    <w:rsid w:val="00F00767"/>
    <w:rsid w:val="00F007EA"/>
    <w:rsid w:val="00F0111C"/>
    <w:rsid w:val="00F0145C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6D2F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B16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C5"/>
    <w:rsid w:val="00F5738D"/>
    <w:rsid w:val="00F57913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66B9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D30"/>
    <w:rsid w:val="00FC04BE"/>
    <w:rsid w:val="00FC264B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714"/>
    <w:rsid w:val="00FD2B3E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94E"/>
    <w:rsid w:val="00FE62A7"/>
    <w:rsid w:val="00FE7055"/>
    <w:rsid w:val="00FF0193"/>
    <w:rsid w:val="00FF01B1"/>
    <w:rsid w:val="00FF0301"/>
    <w:rsid w:val="00FF2234"/>
    <w:rsid w:val="00FF289D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5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6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4"/>
      </w:numPr>
      <w:spacing w:after="120"/>
      <w:ind w:left="122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2022-04-25T16:52:00Z</dcterms:created>
  <dcterms:modified xsi:type="dcterms:W3CDTF">2022-04-25T16:53:00Z</dcterms:modified>
</cp:coreProperties>
</file>